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5A6A17D7"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10</w:t>
      </w:r>
      <w:r w:rsidR="00135610">
        <w:rPr>
          <w:rFonts w:eastAsiaTheme="minorEastAsia" w:cs="Arial"/>
          <w:bCs/>
          <w:noProof w:val="0"/>
          <w:sz w:val="22"/>
          <w:szCs w:val="22"/>
          <w:lang w:eastAsia="zh-CN"/>
        </w:rPr>
        <w:t>8</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18377E" w:rsidRPr="0018377E">
        <w:rPr>
          <w:rFonts w:eastAsiaTheme="minorEastAsia" w:cs="Arial"/>
          <w:bCs/>
          <w:noProof w:val="0"/>
          <w:sz w:val="22"/>
          <w:szCs w:val="22"/>
          <w:lang w:val="en-GB" w:eastAsia="zh-CN"/>
        </w:rPr>
        <w:t>2313063</w:t>
      </w:r>
    </w:p>
    <w:p w14:paraId="36829701" w14:textId="67B484F7" w:rsidR="00E07AF8" w:rsidRPr="006B21ED" w:rsidRDefault="00135610" w:rsidP="00E07AF8">
      <w:pPr>
        <w:pStyle w:val="Header"/>
        <w:tabs>
          <w:tab w:val="right" w:pos="9639"/>
          <w:tab w:val="right" w:pos="13323"/>
        </w:tabs>
        <w:jc w:val="both"/>
        <w:rPr>
          <w:rFonts w:eastAsiaTheme="minorEastAsia" w:cs="Arial"/>
          <w:bCs/>
          <w:noProof w:val="0"/>
          <w:sz w:val="22"/>
          <w:szCs w:val="22"/>
          <w:lang w:eastAsia="zh-CN"/>
        </w:rPr>
      </w:pPr>
      <w:r w:rsidRPr="004E5E4F">
        <w:rPr>
          <w:rFonts w:eastAsiaTheme="minorEastAsia" w:cs="Arial"/>
          <w:bCs/>
          <w:noProof w:val="0"/>
          <w:sz w:val="22"/>
          <w:szCs w:val="22"/>
          <w:lang w:val="en-GB" w:eastAsia="zh-CN"/>
        </w:rPr>
        <w:t>Toulouse, France, August 21</w:t>
      </w:r>
      <w:r w:rsidRPr="004E5E4F">
        <w:rPr>
          <w:rFonts w:eastAsiaTheme="minorEastAsia" w:cs="Arial"/>
          <w:bCs/>
          <w:noProof w:val="0"/>
          <w:sz w:val="22"/>
          <w:szCs w:val="22"/>
          <w:vertAlign w:val="superscript"/>
          <w:lang w:val="en-GB" w:eastAsia="zh-CN"/>
        </w:rPr>
        <w:t>st</w:t>
      </w:r>
      <w:r w:rsidRPr="004E5E4F">
        <w:rPr>
          <w:rFonts w:eastAsiaTheme="minorEastAsia" w:cs="Arial"/>
          <w:bCs/>
          <w:noProof w:val="0"/>
          <w:sz w:val="22"/>
          <w:szCs w:val="22"/>
          <w:lang w:val="en-GB" w:eastAsia="zh-CN"/>
        </w:rPr>
        <w:t xml:space="preserve"> – 25</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w:t>
      </w:r>
      <w:r w:rsidR="00C05DBE" w:rsidRPr="001C6FE9">
        <w:rPr>
          <w:rFonts w:eastAsiaTheme="minorEastAsia" w:cs="Arial"/>
          <w:bCs/>
          <w:noProof w:val="0"/>
          <w:color w:val="000000" w:themeColor="text1"/>
          <w:sz w:val="22"/>
          <w:szCs w:val="22"/>
          <w:lang w:eastAsia="zh-CN"/>
        </w:rPr>
        <w:t xml:space="preserve"> </w:t>
      </w:r>
      <w:r w:rsidR="00C05DBE" w:rsidRPr="006B21ED">
        <w:rPr>
          <w:rFonts w:eastAsiaTheme="minorEastAsia" w:cs="Arial"/>
          <w:bCs/>
          <w:noProof w:val="0"/>
          <w:sz w:val="22"/>
          <w:szCs w:val="22"/>
          <w:lang w:eastAsia="zh-CN"/>
        </w:rPr>
        <w:t>202</w:t>
      </w:r>
      <w:r w:rsidR="00C05DBE">
        <w:rPr>
          <w:rFonts w:eastAsiaTheme="minorEastAsia" w:cs="Arial"/>
          <w:bCs/>
          <w:noProof w:val="0"/>
          <w:sz w:val="22"/>
          <w:szCs w:val="22"/>
          <w:lang w:eastAsia="zh-CN"/>
        </w:rPr>
        <w:t>3</w:t>
      </w:r>
    </w:p>
    <w:p w14:paraId="4AE7BF54" w14:textId="79B79F95"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9D56F8">
        <w:rPr>
          <w:rFonts w:eastAsiaTheme="minorEastAsia" w:cs="Arial"/>
          <w:bCs/>
          <w:noProof w:val="0"/>
          <w:sz w:val="22"/>
          <w:szCs w:val="22"/>
          <w:lang w:eastAsia="zh-CN"/>
        </w:rPr>
        <w:t>10</w:t>
      </w:r>
      <w:r w:rsidR="00683789" w:rsidRPr="00683789">
        <w:rPr>
          <w:rFonts w:eastAsiaTheme="minorEastAsia" w:cs="Arial"/>
          <w:bCs/>
          <w:noProof w:val="0"/>
          <w:sz w:val="22"/>
          <w:szCs w:val="22"/>
          <w:lang w:eastAsia="zh-CN"/>
        </w:rPr>
        <w:t>.</w:t>
      </w:r>
      <w:r w:rsidR="009D56F8">
        <w:rPr>
          <w:rFonts w:eastAsiaTheme="minorEastAsia" w:cs="Arial"/>
          <w:bCs/>
          <w:noProof w:val="0"/>
          <w:sz w:val="22"/>
          <w:szCs w:val="22"/>
          <w:lang w:eastAsia="zh-CN"/>
        </w:rPr>
        <w:t>2</w:t>
      </w:r>
      <w:r w:rsidR="00683789" w:rsidRPr="00683789">
        <w:rPr>
          <w:rFonts w:eastAsiaTheme="minorEastAsia" w:cs="Arial"/>
          <w:bCs/>
          <w:noProof w:val="0"/>
          <w:sz w:val="22"/>
          <w:szCs w:val="22"/>
          <w:lang w:eastAsia="zh-CN"/>
        </w:rPr>
        <w:t>.</w:t>
      </w:r>
      <w:r w:rsidR="009D56F8">
        <w:rPr>
          <w:rFonts w:eastAsiaTheme="minorEastAsia" w:cs="Arial"/>
          <w:bCs/>
          <w:noProof w:val="0"/>
          <w:sz w:val="22"/>
          <w:szCs w:val="22"/>
          <w:lang w:eastAsia="zh-CN"/>
        </w:rPr>
        <w:t>3</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1E707B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proofErr w:type="spellStart"/>
      <w:r w:rsidR="0018377E" w:rsidRPr="0018377E">
        <w:rPr>
          <w:rFonts w:eastAsiaTheme="minorEastAsia" w:cs="Arial"/>
          <w:bCs/>
          <w:noProof w:val="0"/>
          <w:sz w:val="22"/>
          <w:szCs w:val="22"/>
          <w:lang w:eastAsia="zh-CN"/>
        </w:rPr>
        <w:t>NR_redcap</w:t>
      </w:r>
      <w:proofErr w:type="spellEnd"/>
      <w:r w:rsidR="0018377E" w:rsidRPr="0018377E">
        <w:rPr>
          <w:rFonts w:eastAsiaTheme="minorEastAsia" w:cs="Arial"/>
          <w:bCs/>
          <w:noProof w:val="0"/>
          <w:sz w:val="22"/>
          <w:szCs w:val="22"/>
          <w:lang w:eastAsia="zh-CN"/>
        </w:rPr>
        <w:t xml:space="preserve">-Core Discussion on incoming LS of Pre-MG for </w:t>
      </w:r>
      <w:proofErr w:type="spellStart"/>
      <w:r w:rsidR="0018377E" w:rsidRPr="0018377E">
        <w:rPr>
          <w:rFonts w:eastAsiaTheme="minorEastAsia" w:cs="Arial"/>
          <w:bCs/>
          <w:noProof w:val="0"/>
          <w:sz w:val="22"/>
          <w:szCs w:val="22"/>
          <w:lang w:eastAsia="zh-CN"/>
        </w:rPr>
        <w:t>RedCap</w:t>
      </w:r>
      <w:proofErr w:type="spellEnd"/>
      <w:r w:rsidR="0018377E" w:rsidRPr="0018377E">
        <w:rPr>
          <w:rFonts w:eastAsiaTheme="minorEastAsia" w:cs="Arial"/>
          <w:bCs/>
          <w:noProof w:val="0"/>
          <w:sz w:val="22"/>
          <w:szCs w:val="22"/>
          <w:lang w:eastAsia="zh-CN"/>
        </w:rPr>
        <w:t xml:space="preserve"> UE</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4C50A918" w14:textId="6F2E6D1A" w:rsidR="00964F8E" w:rsidRDefault="00B83190" w:rsidP="004459CB">
      <w:pPr>
        <w:jc w:val="both"/>
      </w:pPr>
      <w:r>
        <w:t>RAN4 was copied in an LS from RAN3 to RAN2</w:t>
      </w:r>
      <w:r w:rsidR="001B34A8">
        <w:t xml:space="preserve"> </w:t>
      </w:r>
      <w:r w:rsidR="001B34A8">
        <w:fldChar w:fldCharType="begin"/>
      </w:r>
      <w:r w:rsidR="001B34A8">
        <w:instrText xml:space="preserve"> REF _Ref95562833 \r \h </w:instrText>
      </w:r>
      <w:r w:rsidR="001B34A8">
        <w:fldChar w:fldCharType="separate"/>
      </w:r>
      <w:r w:rsidR="00043DA0">
        <w:t>[1]</w:t>
      </w:r>
      <w:r w:rsidR="001B34A8">
        <w:fldChar w:fldCharType="end"/>
      </w:r>
      <w:r>
        <w:t xml:space="preserve">, </w:t>
      </w:r>
      <w:r w:rsidR="001B34A8">
        <w:t>in which,</w:t>
      </w:r>
      <w:r>
        <w:t xml:space="preserve"> RAN3 is </w:t>
      </w:r>
      <w:r w:rsidR="006B6EC2">
        <w:t>discussing the applicability of</w:t>
      </w:r>
      <w:r>
        <w:t xml:space="preserve"> using </w:t>
      </w:r>
      <w:proofErr w:type="gramStart"/>
      <w:r>
        <w:t>Pre-configured</w:t>
      </w:r>
      <w:proofErr w:type="gramEnd"/>
      <w:r>
        <w:t xml:space="preserve"> measurement gaps (Pre-MG) </w:t>
      </w:r>
      <w:r w:rsidR="006B6EC2">
        <w:t>for</w:t>
      </w:r>
      <w:r>
        <w:t xml:space="preserve"> Rel-17 </w:t>
      </w:r>
      <w:proofErr w:type="spellStart"/>
      <w:r>
        <w:t>RedCap</w:t>
      </w:r>
      <w:proofErr w:type="spellEnd"/>
      <w:r w:rsidR="00AC7576" w:rsidRPr="00457493">
        <w:t>.</w:t>
      </w:r>
      <w:r>
        <w:t xml:space="preserve"> Hence, in this contribution we provide our view on this LS.</w:t>
      </w:r>
    </w:p>
    <w:p w14:paraId="713259AD" w14:textId="35597CE8" w:rsidR="00AC7576" w:rsidRPr="00AC7576" w:rsidRDefault="00AC7576" w:rsidP="00AC7576">
      <w:pPr>
        <w:pStyle w:val="Heading1"/>
        <w:numPr>
          <w:ilvl w:val="0"/>
          <w:numId w:val="1"/>
        </w:numPr>
        <w:jc w:val="both"/>
        <w:rPr>
          <w:rFonts w:ascii="Arial" w:hAnsi="Arial" w:cs="Arial"/>
        </w:rPr>
      </w:pPr>
      <w:r>
        <w:rPr>
          <w:rFonts w:ascii="Arial" w:hAnsi="Arial" w:cs="Arial"/>
        </w:rPr>
        <w:t xml:space="preserve">Discussion </w:t>
      </w:r>
    </w:p>
    <w:p w14:paraId="33A73B28" w14:textId="576FD542" w:rsidR="00AC7576" w:rsidRDefault="005B2BAD" w:rsidP="00AC7576">
      <w:pPr>
        <w:jc w:val="both"/>
      </w:pPr>
      <w:r>
        <w:t xml:space="preserve">During the core requirements discussion in Rel-17 </w:t>
      </w:r>
      <w:proofErr w:type="spellStart"/>
      <w:r>
        <w:t>RedCap</w:t>
      </w:r>
      <w:proofErr w:type="spellEnd"/>
      <w:r>
        <w:t xml:space="preserve">, RAN4 discussed which features to include with </w:t>
      </w:r>
      <w:proofErr w:type="spellStart"/>
      <w:r>
        <w:t>RedCap</w:t>
      </w:r>
      <w:proofErr w:type="spellEnd"/>
      <w:r>
        <w:t xml:space="preserve"> then an LS was sent to RAN2 with summary of these supported features </w:t>
      </w:r>
      <w:r w:rsidR="001B34A8">
        <w:fldChar w:fldCharType="begin"/>
      </w:r>
      <w:r w:rsidR="001B34A8">
        <w:instrText xml:space="preserve"> REF _Ref142605007 \r \h </w:instrText>
      </w:r>
      <w:r w:rsidR="001B34A8">
        <w:fldChar w:fldCharType="separate"/>
      </w:r>
      <w:r w:rsidR="00043DA0">
        <w:t>[2]</w:t>
      </w:r>
      <w:r w:rsidR="001B34A8">
        <w:fldChar w:fldCharType="end"/>
      </w:r>
      <w:r>
        <w:t>:</w:t>
      </w:r>
    </w:p>
    <w:tbl>
      <w:tblPr>
        <w:tblStyle w:val="TableGrid"/>
        <w:tblW w:w="0" w:type="auto"/>
        <w:tblLook w:val="04A0" w:firstRow="1" w:lastRow="0" w:firstColumn="1" w:lastColumn="0" w:noHBand="0" w:noVBand="1"/>
      </w:tblPr>
      <w:tblGrid>
        <w:gridCol w:w="9629"/>
      </w:tblGrid>
      <w:tr w:rsidR="005B2BAD" w14:paraId="30726C40" w14:textId="77777777" w:rsidTr="005B2BAD">
        <w:tc>
          <w:tcPr>
            <w:tcW w:w="9629" w:type="dxa"/>
          </w:tcPr>
          <w:p w14:paraId="36E7603D" w14:textId="77777777" w:rsidR="005B2BAD" w:rsidRPr="005B2BAD" w:rsidRDefault="005B2BAD" w:rsidP="005B2BAD">
            <w:pPr>
              <w:spacing w:after="0" w:line="240" w:lineRule="auto"/>
              <w:jc w:val="both"/>
              <w:textAlignment w:val="baseline"/>
              <w:rPr>
                <w:rFonts w:ascii="Times New Roman" w:eastAsia="Times New Roman" w:hAnsi="Times New Roman" w:cs="Times New Roman"/>
                <w:sz w:val="18"/>
                <w:szCs w:val="18"/>
              </w:rPr>
            </w:pPr>
            <w:r w:rsidRPr="005B2BAD">
              <w:rPr>
                <w:rFonts w:ascii="Times New Roman" w:eastAsia="Times New Roman" w:hAnsi="Times New Roman" w:cs="Times New Roman"/>
                <w:sz w:val="20"/>
                <w:szCs w:val="20"/>
                <w:lang w:val="en-US"/>
              </w:rPr>
              <w:t xml:space="preserve">RAN4 would like to thank RAN2 for the incoming LS in R2-2109218. RAN4 has discussed the RAN2 agreements on UE capabilities from a RRM perspective and further discussed the Rel-16 UE features and their applicability for </w:t>
            </w:r>
            <w:proofErr w:type="spellStart"/>
            <w:r w:rsidRPr="005B2BAD">
              <w:rPr>
                <w:rFonts w:ascii="Times New Roman" w:eastAsia="Times New Roman" w:hAnsi="Times New Roman" w:cs="Times New Roman"/>
                <w:sz w:val="20"/>
                <w:szCs w:val="20"/>
                <w:lang w:val="en-US"/>
              </w:rPr>
              <w:t>RedCap</w:t>
            </w:r>
            <w:proofErr w:type="spellEnd"/>
            <w:r w:rsidRPr="005B2BAD">
              <w:rPr>
                <w:rFonts w:ascii="Times New Roman" w:eastAsia="Times New Roman" w:hAnsi="Times New Roman" w:cs="Times New Roman"/>
                <w:sz w:val="20"/>
                <w:szCs w:val="20"/>
                <w:lang w:val="en-US"/>
              </w:rPr>
              <w:t xml:space="preserve"> in Rel-17. Based on the discussions, following conclusion is reached:</w:t>
            </w:r>
            <w:r w:rsidRPr="005B2BAD">
              <w:rPr>
                <w:rFonts w:ascii="Times New Roman" w:eastAsia="Times New Roman" w:hAnsi="Times New Roman" w:cs="Times New Roman"/>
                <w:sz w:val="20"/>
                <w:szCs w:val="20"/>
              </w:rPr>
              <w:t> </w:t>
            </w:r>
          </w:p>
          <w:p w14:paraId="6563CBF1" w14:textId="77777777" w:rsidR="005B2BAD" w:rsidRPr="005B2BAD" w:rsidRDefault="005B2BAD" w:rsidP="005B2BAD">
            <w:pPr>
              <w:spacing w:after="0" w:line="240" w:lineRule="auto"/>
              <w:jc w:val="both"/>
              <w:textAlignment w:val="baseline"/>
              <w:rPr>
                <w:rFonts w:ascii="Times New Roman" w:eastAsia="Times New Roman" w:hAnsi="Times New Roman" w:cs="Times New Roman"/>
                <w:sz w:val="16"/>
                <w:szCs w:val="16"/>
              </w:rPr>
            </w:pPr>
            <w:r w:rsidRPr="005B2BAD">
              <w:rPr>
                <w:rFonts w:ascii="Times New Roman" w:eastAsia="Times New Roman" w:hAnsi="Times New Roman" w:cs="Times New Roman"/>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9"/>
              <w:gridCol w:w="5148"/>
            </w:tblGrid>
            <w:tr w:rsidR="005B2BAD" w:rsidRPr="005B2BAD" w14:paraId="35B910BC" w14:textId="77777777" w:rsidTr="005B2BAD">
              <w:trPr>
                <w:trHeight w:val="300"/>
              </w:trPr>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4093B6D7"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b/>
                      <w:bCs/>
                      <w:sz w:val="18"/>
                      <w:szCs w:val="18"/>
                      <w:u w:val="single"/>
                      <w:lang w:val="en-US"/>
                    </w:rPr>
                    <w:t>Rel-15/Rel-16 features in TS 38.133 </w:t>
                  </w:r>
                  <w:r w:rsidRPr="005B2BAD">
                    <w:rPr>
                      <w:rFonts w:ascii="Times New Roman" w:eastAsia="Times New Roman" w:hAnsi="Times New Roman" w:cs="Times New Roman"/>
                      <w:sz w:val="18"/>
                      <w:szCs w:val="18"/>
                    </w:rPr>
                    <w:t> </w:t>
                  </w:r>
                </w:p>
              </w:tc>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7DDA2B38" w14:textId="77777777" w:rsidR="005B2BAD" w:rsidRPr="005B2BAD" w:rsidRDefault="005B2BAD" w:rsidP="005B2BAD">
                  <w:pPr>
                    <w:spacing w:after="0" w:line="240" w:lineRule="auto"/>
                    <w:textAlignment w:val="baseline"/>
                    <w:rPr>
                      <w:rFonts w:ascii="Times New Roman" w:eastAsia="Times New Roman" w:hAnsi="Times New Roman" w:cs="Times New Roman"/>
                    </w:rPr>
                  </w:pPr>
                  <w:proofErr w:type="spellStart"/>
                  <w:r w:rsidRPr="005B2BAD">
                    <w:rPr>
                      <w:rFonts w:ascii="Times New Roman" w:eastAsia="Times New Roman" w:hAnsi="Times New Roman" w:cs="Times New Roman"/>
                      <w:b/>
                      <w:bCs/>
                      <w:sz w:val="18"/>
                      <w:szCs w:val="18"/>
                      <w:u w:val="single"/>
                      <w:lang w:val="en-US"/>
                    </w:rPr>
                    <w:t>RedCap</w:t>
                  </w:r>
                  <w:proofErr w:type="spellEnd"/>
                  <w:r w:rsidRPr="005B2BAD">
                    <w:rPr>
                      <w:rFonts w:ascii="Times New Roman" w:eastAsia="Times New Roman" w:hAnsi="Times New Roman" w:cs="Times New Roman"/>
                      <w:b/>
                      <w:bCs/>
                      <w:sz w:val="18"/>
                      <w:szCs w:val="18"/>
                      <w:u w:val="single"/>
                      <w:lang w:val="en-US"/>
                    </w:rPr>
                    <w:t xml:space="preserve"> RRM requirements applicability in R17</w:t>
                  </w:r>
                  <w:r w:rsidRPr="005B2BAD">
                    <w:rPr>
                      <w:rFonts w:ascii="Times New Roman" w:eastAsia="Times New Roman" w:hAnsi="Times New Roman" w:cs="Times New Roman"/>
                      <w:sz w:val="18"/>
                      <w:szCs w:val="18"/>
                    </w:rPr>
                    <w:t> </w:t>
                  </w:r>
                </w:p>
              </w:tc>
            </w:tr>
            <w:tr w:rsidR="005B2BAD" w:rsidRPr="005B2BAD" w14:paraId="1CB13AEA" w14:textId="77777777" w:rsidTr="005B2BAD">
              <w:trPr>
                <w:trHeight w:val="300"/>
              </w:trPr>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17C3CCD9"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sz w:val="18"/>
                      <w:szCs w:val="18"/>
                      <w:lang w:val="en-US"/>
                    </w:rPr>
                    <w:t>Dual connectivity and carrier aggregation</w:t>
                  </w:r>
                  <w:r w:rsidRPr="005B2BAD">
                    <w:rPr>
                      <w:rFonts w:ascii="Times New Roman" w:eastAsia="Times New Roman" w:hAnsi="Times New Roman" w:cs="Times New Roman"/>
                      <w:sz w:val="18"/>
                      <w:szCs w:val="18"/>
                    </w:rPr>
                    <w:t> </w:t>
                  </w:r>
                </w:p>
              </w:tc>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4D965E6C"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sz w:val="18"/>
                      <w:szCs w:val="18"/>
                      <w:lang w:val="en-US"/>
                    </w:rPr>
                    <w:t>Not applicable</w:t>
                  </w:r>
                  <w:r w:rsidRPr="005B2BAD">
                    <w:rPr>
                      <w:rFonts w:ascii="Times New Roman" w:eastAsia="Times New Roman" w:hAnsi="Times New Roman" w:cs="Times New Roman"/>
                      <w:sz w:val="18"/>
                      <w:szCs w:val="18"/>
                    </w:rPr>
                    <w:t> </w:t>
                  </w:r>
                </w:p>
              </w:tc>
            </w:tr>
            <w:tr w:rsidR="005B2BAD" w:rsidRPr="005B2BAD" w14:paraId="0C2C7F03" w14:textId="77777777" w:rsidTr="005B2BAD">
              <w:trPr>
                <w:trHeight w:val="300"/>
              </w:trPr>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562DE924"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sz w:val="18"/>
                      <w:szCs w:val="18"/>
                      <w:lang w:val="en-US"/>
                    </w:rPr>
                    <w:t>2-step RA</w:t>
                  </w:r>
                  <w:r w:rsidRPr="005B2BAD">
                    <w:rPr>
                      <w:rFonts w:ascii="Times New Roman" w:eastAsia="Times New Roman" w:hAnsi="Times New Roman" w:cs="Times New Roman"/>
                      <w:sz w:val="18"/>
                      <w:szCs w:val="18"/>
                    </w:rPr>
                    <w:t> </w:t>
                  </w:r>
                </w:p>
              </w:tc>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3A55E484"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sz w:val="18"/>
                      <w:szCs w:val="18"/>
                      <w:lang w:val="en-US"/>
                    </w:rPr>
                    <w:t>Applicable</w:t>
                  </w:r>
                  <w:r w:rsidRPr="005B2BAD">
                    <w:rPr>
                      <w:rFonts w:ascii="Times New Roman" w:eastAsia="Times New Roman" w:hAnsi="Times New Roman" w:cs="Times New Roman"/>
                      <w:sz w:val="18"/>
                      <w:szCs w:val="18"/>
                    </w:rPr>
                    <w:t> </w:t>
                  </w:r>
                </w:p>
              </w:tc>
            </w:tr>
            <w:tr w:rsidR="005B2BAD" w:rsidRPr="005B2BAD" w14:paraId="7F0DA980" w14:textId="77777777" w:rsidTr="005B2BAD">
              <w:trPr>
                <w:trHeight w:val="300"/>
              </w:trPr>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22114E83"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sz w:val="18"/>
                      <w:szCs w:val="18"/>
                      <w:lang w:val="en-US"/>
                    </w:rPr>
                    <w:t>NR measurements with autonomous gaps</w:t>
                  </w:r>
                  <w:r w:rsidRPr="005B2BAD">
                    <w:rPr>
                      <w:rFonts w:ascii="Times New Roman" w:eastAsia="Times New Roman" w:hAnsi="Times New Roman" w:cs="Times New Roman"/>
                      <w:sz w:val="18"/>
                      <w:szCs w:val="18"/>
                    </w:rPr>
                    <w:t> </w:t>
                  </w:r>
                </w:p>
              </w:tc>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0CFDC8D1"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sz w:val="18"/>
                      <w:szCs w:val="18"/>
                      <w:lang w:val="en-US"/>
                    </w:rPr>
                    <w:t>Applicable</w:t>
                  </w:r>
                  <w:r w:rsidRPr="005B2BAD">
                    <w:rPr>
                      <w:rFonts w:ascii="Times New Roman" w:eastAsia="Times New Roman" w:hAnsi="Times New Roman" w:cs="Times New Roman"/>
                      <w:sz w:val="18"/>
                      <w:szCs w:val="18"/>
                    </w:rPr>
                    <w:t> </w:t>
                  </w:r>
                </w:p>
              </w:tc>
            </w:tr>
            <w:tr w:rsidR="005B2BAD" w:rsidRPr="005B2BAD" w14:paraId="15548BD0" w14:textId="77777777" w:rsidTr="005B2BAD">
              <w:trPr>
                <w:trHeight w:val="300"/>
              </w:trPr>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4A2CA0D1" w14:textId="77777777" w:rsidR="005B2BAD" w:rsidRPr="005B2BAD" w:rsidRDefault="005B2BAD" w:rsidP="005B2BAD">
                  <w:pPr>
                    <w:spacing w:after="0" w:line="240" w:lineRule="auto"/>
                    <w:textAlignment w:val="baseline"/>
                    <w:rPr>
                      <w:rFonts w:ascii="Times New Roman" w:eastAsia="Times New Roman" w:hAnsi="Times New Roman" w:cs="Times New Roman"/>
                      <w:color w:val="230AB6"/>
                    </w:rPr>
                  </w:pPr>
                  <w:r w:rsidRPr="005B2BAD">
                    <w:rPr>
                      <w:rFonts w:ascii="Times New Roman" w:eastAsia="Times New Roman" w:hAnsi="Times New Roman" w:cs="Times New Roman"/>
                      <w:b/>
                      <w:bCs/>
                      <w:color w:val="230AB6"/>
                      <w:sz w:val="18"/>
                      <w:szCs w:val="18"/>
                      <w:u w:val="single"/>
                      <w:lang w:val="en-US"/>
                    </w:rPr>
                    <w:t>Rel-17 features in TS 38.133</w:t>
                  </w:r>
                  <w:r w:rsidRPr="005B2BAD">
                    <w:rPr>
                      <w:rFonts w:ascii="Times New Roman" w:eastAsia="Times New Roman" w:hAnsi="Times New Roman" w:cs="Times New Roman"/>
                      <w:color w:val="230AB6"/>
                      <w:sz w:val="18"/>
                      <w:szCs w:val="18"/>
                    </w:rPr>
                    <w:t> </w:t>
                  </w:r>
                </w:p>
              </w:tc>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2D223B95" w14:textId="77777777" w:rsidR="005B2BAD" w:rsidRPr="005B2BAD" w:rsidRDefault="005B2BAD" w:rsidP="005B2BAD">
                  <w:pPr>
                    <w:spacing w:after="0" w:line="240" w:lineRule="auto"/>
                    <w:textAlignment w:val="baseline"/>
                    <w:rPr>
                      <w:rFonts w:ascii="Times New Roman" w:eastAsia="Times New Roman" w:hAnsi="Times New Roman" w:cs="Times New Roman"/>
                      <w:color w:val="230AB6"/>
                    </w:rPr>
                  </w:pPr>
                  <w:r w:rsidRPr="005B2BAD">
                    <w:rPr>
                      <w:rFonts w:ascii="Times New Roman" w:eastAsia="Times New Roman" w:hAnsi="Times New Roman" w:cs="Times New Roman"/>
                      <w:color w:val="230AB6"/>
                      <w:sz w:val="18"/>
                      <w:szCs w:val="18"/>
                    </w:rPr>
                    <w:t> </w:t>
                  </w:r>
                </w:p>
              </w:tc>
            </w:tr>
            <w:tr w:rsidR="005B2BAD" w:rsidRPr="005B2BAD" w14:paraId="689A4E02" w14:textId="77777777" w:rsidTr="005B2BAD">
              <w:trPr>
                <w:trHeight w:val="300"/>
              </w:trPr>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67846561" w14:textId="77777777" w:rsidR="005B2BAD" w:rsidRPr="005B2BAD" w:rsidRDefault="005B2BAD" w:rsidP="005B2BAD">
                  <w:pPr>
                    <w:spacing w:after="0" w:line="240" w:lineRule="auto"/>
                    <w:textAlignment w:val="baseline"/>
                    <w:rPr>
                      <w:rFonts w:ascii="Times New Roman" w:eastAsia="Times New Roman" w:hAnsi="Times New Roman" w:cs="Times New Roman"/>
                      <w:color w:val="230AB6"/>
                    </w:rPr>
                  </w:pPr>
                  <w:r w:rsidRPr="005B2BAD">
                    <w:rPr>
                      <w:rFonts w:ascii="Times New Roman" w:eastAsia="Times New Roman" w:hAnsi="Times New Roman" w:cs="Times New Roman"/>
                      <w:color w:val="230AB6"/>
                      <w:sz w:val="18"/>
                      <w:szCs w:val="18"/>
                      <w:lang w:val="en-US"/>
                    </w:rPr>
                    <w:t>SDT</w:t>
                  </w:r>
                  <w:r w:rsidRPr="005B2BAD">
                    <w:rPr>
                      <w:rFonts w:ascii="Times New Roman" w:eastAsia="Times New Roman" w:hAnsi="Times New Roman" w:cs="Times New Roman"/>
                      <w:color w:val="230AB6"/>
                      <w:sz w:val="18"/>
                      <w:szCs w:val="18"/>
                    </w:rPr>
                    <w:t> </w:t>
                  </w:r>
                </w:p>
              </w:tc>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5D322AA1" w14:textId="77777777" w:rsidR="005B2BAD" w:rsidRPr="005B2BAD" w:rsidRDefault="005B2BAD" w:rsidP="005B2BAD">
                  <w:pPr>
                    <w:spacing w:after="0" w:line="240" w:lineRule="auto"/>
                    <w:textAlignment w:val="baseline"/>
                    <w:rPr>
                      <w:rFonts w:ascii="Times New Roman" w:eastAsia="Times New Roman" w:hAnsi="Times New Roman" w:cs="Times New Roman"/>
                      <w:color w:val="230AB6"/>
                    </w:rPr>
                  </w:pPr>
                  <w:r w:rsidRPr="005B2BAD">
                    <w:rPr>
                      <w:rFonts w:ascii="Times New Roman" w:eastAsia="Times New Roman" w:hAnsi="Times New Roman" w:cs="Times New Roman"/>
                      <w:color w:val="230AB6"/>
                      <w:sz w:val="18"/>
                      <w:szCs w:val="18"/>
                      <w:lang w:val="en-US"/>
                    </w:rPr>
                    <w:t>Applicable</w:t>
                  </w:r>
                  <w:r w:rsidRPr="005B2BAD">
                    <w:rPr>
                      <w:rFonts w:ascii="Times New Roman" w:eastAsia="Times New Roman" w:hAnsi="Times New Roman" w:cs="Times New Roman"/>
                      <w:color w:val="230AB6"/>
                      <w:sz w:val="18"/>
                      <w:szCs w:val="18"/>
                    </w:rPr>
                    <w:t> </w:t>
                  </w:r>
                </w:p>
              </w:tc>
            </w:tr>
            <w:tr w:rsidR="005B2BAD" w:rsidRPr="005B2BAD" w14:paraId="250D8D07" w14:textId="77777777" w:rsidTr="005B2BAD">
              <w:trPr>
                <w:trHeight w:val="300"/>
              </w:trPr>
              <w:tc>
                <w:tcPr>
                  <w:tcW w:w="101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AF95AC" w14:textId="77777777" w:rsidR="005B2BAD" w:rsidRPr="005B2BAD" w:rsidRDefault="005B2BAD" w:rsidP="005B2BAD">
                  <w:pPr>
                    <w:spacing w:after="0" w:line="240" w:lineRule="auto"/>
                    <w:textAlignment w:val="baseline"/>
                    <w:rPr>
                      <w:rFonts w:ascii="Times New Roman" w:eastAsia="Times New Roman" w:hAnsi="Times New Roman" w:cs="Times New Roman"/>
                    </w:rPr>
                  </w:pPr>
                  <w:r w:rsidRPr="005B2BAD">
                    <w:rPr>
                      <w:rFonts w:ascii="Times New Roman" w:eastAsia="Times New Roman" w:hAnsi="Times New Roman" w:cs="Times New Roman"/>
                      <w:i/>
                      <w:iCs/>
                      <w:color w:val="C00000"/>
                      <w:sz w:val="20"/>
                      <w:szCs w:val="20"/>
                      <w:lang w:val="en-US"/>
                    </w:rPr>
                    <w:t xml:space="preserve">Note: RAN4 will </w:t>
                  </w:r>
                  <w:r w:rsidRPr="005B2BAD">
                    <w:rPr>
                      <w:rFonts w:ascii="Times New Roman" w:eastAsia="Times New Roman" w:hAnsi="Times New Roman" w:cs="Times New Roman"/>
                      <w:b/>
                      <w:bCs/>
                      <w:i/>
                      <w:iCs/>
                      <w:color w:val="C00000"/>
                      <w:sz w:val="20"/>
                      <w:szCs w:val="20"/>
                      <w:lang w:val="en-US"/>
                    </w:rPr>
                    <w:t>not</w:t>
                  </w:r>
                  <w:r w:rsidRPr="005B2BAD">
                    <w:rPr>
                      <w:rFonts w:ascii="Times New Roman" w:eastAsia="Times New Roman" w:hAnsi="Times New Roman" w:cs="Times New Roman"/>
                      <w:i/>
                      <w:iCs/>
                      <w:color w:val="C00000"/>
                      <w:sz w:val="20"/>
                      <w:szCs w:val="20"/>
                      <w:lang w:val="en-US"/>
                    </w:rPr>
                    <w:t xml:space="preserve"> define any RRM requirements for </w:t>
                  </w:r>
                  <w:proofErr w:type="spellStart"/>
                  <w:r w:rsidRPr="005B2BAD">
                    <w:rPr>
                      <w:rFonts w:ascii="Times New Roman" w:eastAsia="Times New Roman" w:hAnsi="Times New Roman" w:cs="Times New Roman"/>
                      <w:i/>
                      <w:iCs/>
                      <w:color w:val="C00000"/>
                      <w:sz w:val="20"/>
                      <w:szCs w:val="20"/>
                      <w:lang w:val="en-US"/>
                    </w:rPr>
                    <w:t>RedCap</w:t>
                  </w:r>
                  <w:proofErr w:type="spellEnd"/>
                  <w:r w:rsidRPr="005B2BAD">
                    <w:rPr>
                      <w:rFonts w:ascii="Times New Roman" w:eastAsia="Times New Roman" w:hAnsi="Times New Roman" w:cs="Times New Roman"/>
                      <w:i/>
                      <w:iCs/>
                      <w:color w:val="C00000"/>
                      <w:sz w:val="20"/>
                      <w:szCs w:val="20"/>
                      <w:lang w:val="en-US"/>
                    </w:rPr>
                    <w:t xml:space="preserve"> UE for other release 16/release 17 features which are </w:t>
                  </w:r>
                  <w:r w:rsidRPr="005B2BAD">
                    <w:rPr>
                      <w:rFonts w:ascii="Times New Roman" w:eastAsia="Times New Roman" w:hAnsi="Times New Roman" w:cs="Times New Roman"/>
                      <w:b/>
                      <w:bCs/>
                      <w:i/>
                      <w:iCs/>
                      <w:color w:val="C00000"/>
                      <w:sz w:val="20"/>
                      <w:szCs w:val="20"/>
                      <w:lang w:val="en-US"/>
                    </w:rPr>
                    <w:t>not</w:t>
                  </w:r>
                  <w:r w:rsidRPr="005B2BAD">
                    <w:rPr>
                      <w:rFonts w:ascii="Times New Roman" w:eastAsia="Times New Roman" w:hAnsi="Times New Roman" w:cs="Times New Roman"/>
                      <w:i/>
                      <w:iCs/>
                      <w:color w:val="C00000"/>
                      <w:sz w:val="20"/>
                      <w:szCs w:val="20"/>
                      <w:lang w:val="en-US"/>
                    </w:rPr>
                    <w:t xml:space="preserve"> listed above in release 17.</w:t>
                  </w:r>
                  <w:r w:rsidRPr="005B2BAD">
                    <w:rPr>
                      <w:rFonts w:ascii="Times New Roman" w:eastAsia="Times New Roman" w:hAnsi="Times New Roman" w:cs="Times New Roman"/>
                      <w:color w:val="C00000"/>
                      <w:sz w:val="20"/>
                      <w:szCs w:val="20"/>
                    </w:rPr>
                    <w:t> </w:t>
                  </w:r>
                </w:p>
              </w:tc>
            </w:tr>
          </w:tbl>
          <w:p w14:paraId="42CC3DFA" w14:textId="63BE7A0E" w:rsidR="005B2BAD" w:rsidRPr="005B2BAD" w:rsidRDefault="005B2BAD" w:rsidP="005B2BAD">
            <w:pPr>
              <w:spacing w:after="0" w:line="240" w:lineRule="auto"/>
              <w:jc w:val="both"/>
              <w:textAlignment w:val="baseline"/>
              <w:rPr>
                <w:rFonts w:ascii="Segoe UI" w:eastAsia="Times New Roman" w:hAnsi="Segoe UI" w:cs="Segoe UI"/>
                <w:sz w:val="18"/>
                <w:szCs w:val="18"/>
              </w:rPr>
            </w:pPr>
          </w:p>
        </w:tc>
      </w:tr>
    </w:tbl>
    <w:p w14:paraId="6CBB1480" w14:textId="77777777" w:rsidR="005B2BAD" w:rsidRDefault="005B2BAD" w:rsidP="00AC7576">
      <w:pPr>
        <w:jc w:val="both"/>
      </w:pPr>
    </w:p>
    <w:p w14:paraId="11B30E5F" w14:textId="78C1F919" w:rsidR="003A261D" w:rsidRDefault="000D7169" w:rsidP="00E41932">
      <w:pPr>
        <w:jc w:val="both"/>
      </w:pPr>
      <w:r>
        <w:t>From RAN4 RRM point of view, i</w:t>
      </w:r>
      <w:r w:rsidR="00A56DC8">
        <w:t xml:space="preserve">t is clear </w:t>
      </w:r>
      <w:r>
        <w:t xml:space="preserve">from the LS that Pre-MG feature is not supported for Rel-17 </w:t>
      </w:r>
      <w:proofErr w:type="spellStart"/>
      <w:r>
        <w:t>RedCap</w:t>
      </w:r>
      <w:proofErr w:type="spellEnd"/>
      <w:r>
        <w:t xml:space="preserve"> UE in terms of RRM requirements</w:t>
      </w:r>
      <w:r w:rsidR="007F0D8E">
        <w:t>.</w:t>
      </w:r>
      <w:r>
        <w:t xml:space="preserve"> Therefore, RAN4 shall inform RAN3 that Rel-17 Pre-MG is not supported in RAN4 RRM requirements for Rel-17 </w:t>
      </w:r>
      <w:proofErr w:type="spellStart"/>
      <w:r>
        <w:t>RedCap</w:t>
      </w:r>
      <w:proofErr w:type="spellEnd"/>
      <w:r>
        <w:t xml:space="preserve">. </w:t>
      </w:r>
      <w:r w:rsidR="00E96801">
        <w:t xml:space="preserve">In addition, Rel-18 </w:t>
      </w:r>
      <w:proofErr w:type="spellStart"/>
      <w:r w:rsidR="00E96801">
        <w:t>eRedCap</w:t>
      </w:r>
      <w:proofErr w:type="spellEnd"/>
      <w:r w:rsidR="00E96801">
        <w:t xml:space="preserve"> doesn’t include </w:t>
      </w:r>
      <w:r w:rsidR="00324B9B">
        <w:t xml:space="preserve">the work on </w:t>
      </w:r>
      <w:r w:rsidR="00E96801">
        <w:t xml:space="preserve">Pre-MG for </w:t>
      </w:r>
      <w:proofErr w:type="spellStart"/>
      <w:r w:rsidR="00E96801">
        <w:t>RedCap</w:t>
      </w:r>
      <w:proofErr w:type="spellEnd"/>
      <w:r w:rsidR="00E96801">
        <w:t xml:space="preserve"> UE</w:t>
      </w:r>
      <w:r w:rsidR="00324B9B">
        <w:t xml:space="preserve"> </w:t>
      </w:r>
      <w:r w:rsidR="00324B9B">
        <w:fldChar w:fldCharType="begin"/>
      </w:r>
      <w:r w:rsidR="00324B9B">
        <w:instrText xml:space="preserve"> REF _Ref142638914 \r \h </w:instrText>
      </w:r>
      <w:r w:rsidR="00324B9B">
        <w:fldChar w:fldCharType="separate"/>
      </w:r>
      <w:r w:rsidR="00043DA0">
        <w:t>[3]</w:t>
      </w:r>
      <w:r w:rsidR="00324B9B">
        <w:fldChar w:fldCharType="end"/>
      </w:r>
      <w:r w:rsidR="00E96801">
        <w:t xml:space="preserve">. Hence, RAN4 shall inform RAN3 that Pre-MG for </w:t>
      </w:r>
      <w:proofErr w:type="spellStart"/>
      <w:r w:rsidR="00E96801">
        <w:t>RedCap</w:t>
      </w:r>
      <w:proofErr w:type="spellEnd"/>
      <w:r w:rsidR="00E96801">
        <w:t xml:space="preserve"> is out of Rel-18 </w:t>
      </w:r>
      <w:proofErr w:type="spellStart"/>
      <w:r w:rsidR="00E96801">
        <w:t>RedCap</w:t>
      </w:r>
      <w:proofErr w:type="spellEnd"/>
      <w:r w:rsidR="00E96801">
        <w:t xml:space="preserve"> WI scope.</w:t>
      </w:r>
      <w:r w:rsidR="007F0D8E">
        <w:t xml:space="preserve">   </w:t>
      </w:r>
    </w:p>
    <w:p w14:paraId="47CB321E" w14:textId="72364D97" w:rsidR="00970707" w:rsidRPr="00294E9D" w:rsidRDefault="00340342" w:rsidP="00970707">
      <w:pPr>
        <w:pStyle w:val="ListParagraph"/>
        <w:numPr>
          <w:ilvl w:val="0"/>
          <w:numId w:val="19"/>
        </w:numPr>
        <w:spacing w:after="180"/>
        <w:contextualSpacing w:val="0"/>
        <w:jc w:val="both"/>
        <w:rPr>
          <w:rFonts w:ascii="Times New Roman" w:hAnsi="Times New Roman" w:cs="Times New Roman"/>
          <w:sz w:val="20"/>
          <w:szCs w:val="20"/>
        </w:rPr>
      </w:pPr>
      <w:bookmarkStart w:id="0" w:name="_Ref127526347"/>
      <w:bookmarkStart w:id="1" w:name="_Ref135042889"/>
      <w:r w:rsidRPr="00B56873">
        <w:rPr>
          <w:rFonts w:cstheme="minorHAnsi"/>
          <w:b/>
          <w:lang w:eastAsia="ko-KR"/>
        </w:rPr>
        <w:t>RAN4</w:t>
      </w:r>
      <w:bookmarkEnd w:id="0"/>
      <w:r w:rsidR="000D7169">
        <w:rPr>
          <w:rFonts w:cstheme="minorHAnsi"/>
          <w:b/>
          <w:lang w:eastAsia="ko-KR"/>
        </w:rPr>
        <w:t xml:space="preserve"> shall </w:t>
      </w:r>
      <w:r w:rsidR="00BA5F48">
        <w:rPr>
          <w:rFonts w:cstheme="minorHAnsi"/>
          <w:b/>
          <w:lang w:eastAsia="ko-KR"/>
        </w:rPr>
        <w:t>send an LS response to RAN3</w:t>
      </w:r>
      <w:r w:rsidR="00427F0B">
        <w:rPr>
          <w:rFonts w:cstheme="minorHAnsi"/>
          <w:b/>
          <w:lang w:eastAsia="ko-KR"/>
        </w:rPr>
        <w:t xml:space="preserve"> to inform them</w:t>
      </w:r>
      <w:r w:rsidR="000D7169">
        <w:rPr>
          <w:rFonts w:cstheme="minorHAnsi"/>
          <w:b/>
          <w:lang w:eastAsia="ko-KR"/>
        </w:rPr>
        <w:t xml:space="preserve"> that </w:t>
      </w:r>
      <w:r w:rsidR="000D7169" w:rsidRPr="000D7169">
        <w:rPr>
          <w:rFonts w:cstheme="minorHAnsi"/>
          <w:b/>
          <w:lang w:eastAsia="ko-KR"/>
        </w:rPr>
        <w:t xml:space="preserve">Rel-17 Pre-MG is not supported in RAN4 RRM requirements for Rel-17 </w:t>
      </w:r>
      <w:proofErr w:type="spellStart"/>
      <w:r w:rsidR="000D7169" w:rsidRPr="000D7169">
        <w:rPr>
          <w:rFonts w:cstheme="minorHAnsi"/>
          <w:b/>
          <w:lang w:eastAsia="ko-KR"/>
        </w:rPr>
        <w:t>RedCap</w:t>
      </w:r>
      <w:proofErr w:type="spellEnd"/>
      <w:r w:rsidR="00E96801">
        <w:rPr>
          <w:rFonts w:cstheme="minorHAnsi"/>
          <w:b/>
          <w:lang w:eastAsia="ko-KR"/>
        </w:rPr>
        <w:t xml:space="preserve">, also, Pre-MG for Rel-18 </w:t>
      </w:r>
      <w:proofErr w:type="spellStart"/>
      <w:r w:rsidR="00E96801">
        <w:rPr>
          <w:rFonts w:cstheme="minorHAnsi"/>
          <w:b/>
          <w:lang w:eastAsia="ko-KR"/>
        </w:rPr>
        <w:t>eRedCap</w:t>
      </w:r>
      <w:proofErr w:type="spellEnd"/>
      <w:r w:rsidR="00E96801">
        <w:rPr>
          <w:rFonts w:cstheme="minorHAnsi"/>
          <w:b/>
          <w:lang w:eastAsia="ko-KR"/>
        </w:rPr>
        <w:t xml:space="preserve"> is out of Rel-18 </w:t>
      </w:r>
      <w:proofErr w:type="spellStart"/>
      <w:r w:rsidR="00E96801">
        <w:rPr>
          <w:rFonts w:cstheme="minorHAnsi"/>
          <w:b/>
          <w:lang w:eastAsia="ko-KR"/>
        </w:rPr>
        <w:t>RedCap</w:t>
      </w:r>
      <w:proofErr w:type="spellEnd"/>
      <w:r w:rsidR="00E96801">
        <w:rPr>
          <w:rFonts w:cstheme="minorHAnsi"/>
          <w:b/>
          <w:lang w:eastAsia="ko-KR"/>
        </w:rPr>
        <w:t xml:space="preserve"> WI scope</w:t>
      </w:r>
      <w:r w:rsidR="007F0D8E">
        <w:rPr>
          <w:rFonts w:cstheme="minorHAnsi"/>
          <w:b/>
          <w:lang w:eastAsia="ko-KR"/>
        </w:rPr>
        <w:t>.</w:t>
      </w:r>
      <w:bookmarkEnd w:id="1"/>
      <w:r w:rsidR="00E96801">
        <w:rPr>
          <w:rFonts w:cstheme="minorHAnsi"/>
          <w:b/>
          <w:lang w:eastAsia="ko-KR"/>
        </w:rPr>
        <w:t xml:space="preserve"> </w:t>
      </w: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B3B8482" w14:textId="2514BF1D" w:rsidR="000B69D2" w:rsidRPr="00690612"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360F03BA" w14:textId="79147C25" w:rsidR="00585C53" w:rsidRDefault="00585C53" w:rsidP="00377BB4">
      <w:pPr>
        <w:jc w:val="both"/>
        <w:rPr>
          <w:b/>
          <w:bCs/>
        </w:rPr>
      </w:pPr>
      <w:r w:rsidRPr="00585C53">
        <w:rPr>
          <w:b/>
          <w:bCs/>
        </w:rPr>
        <w:fldChar w:fldCharType="begin"/>
      </w:r>
      <w:r w:rsidRPr="00585C53">
        <w:rPr>
          <w:b/>
          <w:bCs/>
        </w:rPr>
        <w:instrText xml:space="preserve"> REF _Ref127526347 \r \h </w:instrText>
      </w:r>
      <w:r>
        <w:rPr>
          <w:b/>
          <w:bCs/>
        </w:rPr>
        <w:instrText xml:space="preserve"> \* MERGEFORMAT </w:instrText>
      </w:r>
      <w:r w:rsidRPr="00585C53">
        <w:rPr>
          <w:b/>
          <w:bCs/>
        </w:rPr>
      </w:r>
      <w:r w:rsidRPr="00585C53">
        <w:rPr>
          <w:b/>
          <w:bCs/>
        </w:rPr>
        <w:fldChar w:fldCharType="separate"/>
      </w:r>
      <w:r w:rsidR="00043DA0">
        <w:rPr>
          <w:b/>
          <w:bCs/>
        </w:rPr>
        <w:t>Proposal 1:</w:t>
      </w:r>
      <w:r w:rsidRPr="00585C53">
        <w:rPr>
          <w:b/>
          <w:bCs/>
        </w:rPr>
        <w:fldChar w:fldCharType="end"/>
      </w:r>
      <w:r w:rsidRPr="00585C53">
        <w:rPr>
          <w:b/>
          <w:bCs/>
        </w:rPr>
        <w:t xml:space="preserve"> </w:t>
      </w:r>
      <w:r w:rsidR="00CD6A7A">
        <w:rPr>
          <w:b/>
          <w:bCs/>
        </w:rPr>
        <w:fldChar w:fldCharType="begin"/>
      </w:r>
      <w:r w:rsidR="00CD6A7A">
        <w:rPr>
          <w:b/>
          <w:bCs/>
        </w:rPr>
        <w:instrText xml:space="preserve"> REF _Ref135042889 \h </w:instrText>
      </w:r>
      <w:r w:rsidR="00CD6A7A">
        <w:rPr>
          <w:b/>
          <w:bCs/>
        </w:rPr>
      </w:r>
      <w:r w:rsidR="00CD6A7A">
        <w:rPr>
          <w:b/>
          <w:bCs/>
        </w:rPr>
        <w:fldChar w:fldCharType="separate"/>
      </w:r>
      <w:r w:rsidR="00043DA0" w:rsidRPr="00B56873">
        <w:rPr>
          <w:rFonts w:cstheme="minorHAnsi"/>
          <w:b/>
          <w:lang w:eastAsia="ko-KR"/>
        </w:rPr>
        <w:t>RAN4</w:t>
      </w:r>
      <w:r w:rsidR="00043DA0">
        <w:rPr>
          <w:rFonts w:cstheme="minorHAnsi"/>
          <w:b/>
          <w:lang w:eastAsia="ko-KR"/>
        </w:rPr>
        <w:t xml:space="preserve"> shall send an LS response to RAN3 to inform them that </w:t>
      </w:r>
      <w:r w:rsidR="00043DA0" w:rsidRPr="000D7169">
        <w:rPr>
          <w:rFonts w:cstheme="minorHAnsi"/>
          <w:b/>
          <w:lang w:eastAsia="ko-KR"/>
        </w:rPr>
        <w:t xml:space="preserve">Rel-17 Pre-MG is not supported in RAN4 RRM requirements for Rel-17 </w:t>
      </w:r>
      <w:proofErr w:type="spellStart"/>
      <w:r w:rsidR="00043DA0" w:rsidRPr="000D7169">
        <w:rPr>
          <w:rFonts w:cstheme="minorHAnsi"/>
          <w:b/>
          <w:lang w:eastAsia="ko-KR"/>
        </w:rPr>
        <w:t>RedCap</w:t>
      </w:r>
      <w:proofErr w:type="spellEnd"/>
      <w:r w:rsidR="00043DA0">
        <w:rPr>
          <w:rFonts w:cstheme="minorHAnsi"/>
          <w:b/>
          <w:lang w:eastAsia="ko-KR"/>
        </w:rPr>
        <w:t xml:space="preserve">, also, Pre-MG for Rel-18 </w:t>
      </w:r>
      <w:proofErr w:type="spellStart"/>
      <w:r w:rsidR="00043DA0">
        <w:rPr>
          <w:rFonts w:cstheme="minorHAnsi"/>
          <w:b/>
          <w:lang w:eastAsia="ko-KR"/>
        </w:rPr>
        <w:t>eRedCap</w:t>
      </w:r>
      <w:proofErr w:type="spellEnd"/>
      <w:r w:rsidR="00043DA0">
        <w:rPr>
          <w:rFonts w:cstheme="minorHAnsi"/>
          <w:b/>
          <w:lang w:eastAsia="ko-KR"/>
        </w:rPr>
        <w:t xml:space="preserve"> is out of Rel-18 </w:t>
      </w:r>
      <w:proofErr w:type="spellStart"/>
      <w:r w:rsidR="00043DA0">
        <w:rPr>
          <w:rFonts w:cstheme="minorHAnsi"/>
          <w:b/>
          <w:lang w:eastAsia="ko-KR"/>
        </w:rPr>
        <w:t>RedCap</w:t>
      </w:r>
      <w:proofErr w:type="spellEnd"/>
      <w:r w:rsidR="00043DA0">
        <w:rPr>
          <w:rFonts w:cstheme="minorHAnsi"/>
          <w:b/>
          <w:lang w:eastAsia="ko-KR"/>
        </w:rPr>
        <w:t xml:space="preserve"> WI scope.</w:t>
      </w:r>
      <w:r w:rsidR="00CD6A7A">
        <w:rPr>
          <w:b/>
          <w:bCs/>
        </w:rPr>
        <w:fldChar w:fldCharType="end"/>
      </w:r>
    </w:p>
    <w:p w14:paraId="312C7F79" w14:textId="77777777" w:rsidR="00D63646" w:rsidRPr="004F4391" w:rsidRDefault="000F20AC" w:rsidP="004F4391">
      <w:pPr>
        <w:pStyle w:val="Heading1"/>
        <w:rPr>
          <w:rFonts w:ascii="Arial" w:hAnsi="Arial" w:cs="Arial"/>
        </w:rPr>
      </w:pPr>
      <w:r w:rsidRPr="004F4391">
        <w:rPr>
          <w:rFonts w:ascii="Arial" w:hAnsi="Arial" w:cs="Arial"/>
        </w:rPr>
        <w:lastRenderedPageBreak/>
        <w:t>References</w:t>
      </w:r>
    </w:p>
    <w:p w14:paraId="2F65D103" w14:textId="1D5D5FAD" w:rsidR="004405AE" w:rsidRPr="005B2BAD" w:rsidRDefault="007E3F3D" w:rsidP="001E7DE4">
      <w:pPr>
        <w:pStyle w:val="ListParagraph"/>
        <w:numPr>
          <w:ilvl w:val="0"/>
          <w:numId w:val="15"/>
        </w:numPr>
        <w:jc w:val="both"/>
        <w:rPr>
          <w:rFonts w:cstheme="minorHAnsi"/>
          <w:color w:val="000000"/>
        </w:rPr>
      </w:pPr>
      <w:bookmarkStart w:id="2" w:name="_Hlk131969024"/>
      <w:bookmarkStart w:id="3" w:name="_Ref95562833"/>
      <w:r w:rsidRPr="007E3F3D">
        <w:rPr>
          <w:rFonts w:cstheme="minorHAnsi"/>
        </w:rPr>
        <w:t>R</w:t>
      </w:r>
      <w:r w:rsidR="00B83190">
        <w:rPr>
          <w:rFonts w:cstheme="minorHAnsi"/>
        </w:rPr>
        <w:t>4</w:t>
      </w:r>
      <w:r w:rsidRPr="007E3F3D">
        <w:rPr>
          <w:rFonts w:cstheme="minorHAnsi"/>
        </w:rPr>
        <w:t>-</w:t>
      </w:r>
      <w:bookmarkEnd w:id="2"/>
      <w:r w:rsidR="00B83190" w:rsidRPr="00B83190">
        <w:rPr>
          <w:rFonts w:cstheme="minorHAnsi"/>
        </w:rPr>
        <w:t>2311008</w:t>
      </w:r>
      <w:r w:rsidR="00074BF1" w:rsidRPr="00C95192">
        <w:rPr>
          <w:rFonts w:cstheme="minorHAnsi"/>
        </w:rPr>
        <w:t>, “</w:t>
      </w:r>
      <w:r w:rsidR="00B83190">
        <w:rPr>
          <w:rFonts w:ascii="Arial" w:eastAsia="SimSun" w:hAnsi="Arial" w:cs="Arial"/>
          <w:bCs/>
          <w:sz w:val="20"/>
          <w:lang w:eastAsia="en-US"/>
        </w:rPr>
        <w:t xml:space="preserve">LS on applicability of pre-configured measurement gaps for </w:t>
      </w:r>
      <w:proofErr w:type="spellStart"/>
      <w:r w:rsidR="00B83190">
        <w:rPr>
          <w:rFonts w:ascii="Arial" w:eastAsia="SimSun" w:hAnsi="Arial" w:cs="Arial"/>
          <w:bCs/>
          <w:sz w:val="20"/>
          <w:lang w:eastAsia="en-US"/>
        </w:rPr>
        <w:t>RedCap</w:t>
      </w:r>
      <w:proofErr w:type="spellEnd"/>
      <w:r w:rsidR="00B83190">
        <w:rPr>
          <w:rFonts w:ascii="Arial" w:eastAsia="SimSun" w:hAnsi="Arial" w:cs="Arial"/>
          <w:bCs/>
          <w:sz w:val="20"/>
          <w:lang w:eastAsia="en-US"/>
        </w:rPr>
        <w:t xml:space="preserve"> UE</w:t>
      </w:r>
      <w:r w:rsidR="00074BF1" w:rsidRPr="00C95192">
        <w:rPr>
          <w:rFonts w:cstheme="minorHAnsi"/>
        </w:rPr>
        <w:t xml:space="preserve">”, </w:t>
      </w:r>
      <w:r w:rsidR="00B83190">
        <w:rPr>
          <w:rFonts w:cstheme="minorHAnsi"/>
        </w:rPr>
        <w:t>Qualcomm</w:t>
      </w:r>
      <w:r w:rsidR="00074BF1" w:rsidRPr="00C95192">
        <w:rPr>
          <w:rFonts w:cstheme="minorHAnsi"/>
        </w:rPr>
        <w:t xml:space="preserve">, </w:t>
      </w:r>
      <w:r w:rsidR="00B83190">
        <w:rPr>
          <w:rFonts w:cstheme="minorHAnsi"/>
        </w:rPr>
        <w:t>May</w:t>
      </w:r>
      <w:r w:rsidR="00074BF1" w:rsidRPr="00C95192">
        <w:rPr>
          <w:rFonts w:cstheme="minorHAnsi"/>
        </w:rPr>
        <w:t xml:space="preserve"> 2023, </w:t>
      </w:r>
      <w:r w:rsidR="00B83190">
        <w:rPr>
          <w:rFonts w:cstheme="minorHAnsi"/>
        </w:rPr>
        <w:t>Incheon, Korea</w:t>
      </w:r>
      <w:r w:rsidR="00D32C5A" w:rsidRPr="007E3F3D">
        <w:rPr>
          <w:rFonts w:cstheme="minorHAnsi"/>
        </w:rPr>
        <w:t>.</w:t>
      </w:r>
      <w:bookmarkEnd w:id="3"/>
    </w:p>
    <w:p w14:paraId="222C3B9A" w14:textId="0BD2BF7C" w:rsidR="005B2BAD" w:rsidRPr="002639E0" w:rsidRDefault="005B2BAD" w:rsidP="001E7DE4">
      <w:pPr>
        <w:pStyle w:val="ListParagraph"/>
        <w:numPr>
          <w:ilvl w:val="0"/>
          <w:numId w:val="15"/>
        </w:numPr>
        <w:jc w:val="both"/>
        <w:rPr>
          <w:rFonts w:cstheme="minorHAnsi"/>
          <w:color w:val="000000"/>
        </w:rPr>
      </w:pPr>
      <w:bookmarkStart w:id="4" w:name="_Ref142605007"/>
      <w:r>
        <w:rPr>
          <w:rFonts w:cstheme="minorHAnsi"/>
        </w:rPr>
        <w:t>R4-</w:t>
      </w:r>
      <w:r w:rsidRPr="005B2BAD">
        <w:rPr>
          <w:rFonts w:cstheme="minorHAnsi"/>
        </w:rPr>
        <w:t>2206977</w:t>
      </w:r>
      <w:r w:rsidRPr="00C95192">
        <w:rPr>
          <w:rFonts w:cstheme="minorHAnsi"/>
        </w:rPr>
        <w:t>, “</w:t>
      </w:r>
      <w:r w:rsidRPr="005B2BAD">
        <w:rPr>
          <w:rFonts w:ascii="Arial" w:eastAsia="SimSun" w:hAnsi="Arial" w:cs="Arial"/>
          <w:bCs/>
          <w:sz w:val="20"/>
          <w:lang w:eastAsia="en-US"/>
        </w:rPr>
        <w:t xml:space="preserve">Reply LS on UE capabilities for </w:t>
      </w:r>
      <w:proofErr w:type="spellStart"/>
      <w:r w:rsidRPr="005B2BAD">
        <w:rPr>
          <w:rFonts w:ascii="Arial" w:eastAsia="SimSun" w:hAnsi="Arial" w:cs="Arial"/>
          <w:bCs/>
          <w:sz w:val="20"/>
          <w:lang w:eastAsia="en-US"/>
        </w:rPr>
        <w:t>RedCap</w:t>
      </w:r>
      <w:proofErr w:type="spellEnd"/>
      <w:r w:rsidRPr="005B2BAD">
        <w:rPr>
          <w:rFonts w:ascii="Arial" w:eastAsia="SimSun" w:hAnsi="Arial" w:cs="Arial"/>
          <w:bCs/>
          <w:sz w:val="20"/>
          <w:lang w:eastAsia="en-US"/>
        </w:rPr>
        <w:t xml:space="preserve"> from RRM perspective</w:t>
      </w:r>
      <w:r w:rsidRPr="00C95192">
        <w:rPr>
          <w:rFonts w:cstheme="minorHAnsi"/>
        </w:rPr>
        <w:t xml:space="preserve">”, </w:t>
      </w:r>
      <w:r>
        <w:rPr>
          <w:rFonts w:cstheme="minorHAnsi"/>
        </w:rPr>
        <w:t>Ericsson</w:t>
      </w:r>
      <w:r w:rsidRPr="00C95192">
        <w:rPr>
          <w:rFonts w:cstheme="minorHAnsi"/>
        </w:rPr>
        <w:t xml:space="preserve">, </w:t>
      </w:r>
      <w:r>
        <w:rPr>
          <w:rFonts w:cstheme="minorHAnsi"/>
        </w:rPr>
        <w:t>March</w:t>
      </w:r>
      <w:r w:rsidRPr="00C95192">
        <w:rPr>
          <w:rFonts w:cstheme="minorHAnsi"/>
        </w:rPr>
        <w:t xml:space="preserve"> 202</w:t>
      </w:r>
      <w:r>
        <w:rPr>
          <w:rFonts w:cstheme="minorHAnsi"/>
        </w:rPr>
        <w:t>2</w:t>
      </w:r>
      <w:r w:rsidRPr="00C95192">
        <w:rPr>
          <w:rFonts w:cstheme="minorHAnsi"/>
        </w:rPr>
        <w:t xml:space="preserve">, </w:t>
      </w:r>
      <w:r>
        <w:rPr>
          <w:rFonts w:cstheme="minorHAnsi"/>
        </w:rPr>
        <w:t>e-meeting.</w:t>
      </w:r>
      <w:bookmarkEnd w:id="4"/>
    </w:p>
    <w:p w14:paraId="2F089FFC" w14:textId="38A654E6" w:rsidR="002639E0" w:rsidRPr="007E3F3D" w:rsidRDefault="002639E0" w:rsidP="001E7DE4">
      <w:pPr>
        <w:pStyle w:val="ListParagraph"/>
        <w:numPr>
          <w:ilvl w:val="0"/>
          <w:numId w:val="15"/>
        </w:numPr>
        <w:jc w:val="both"/>
        <w:rPr>
          <w:rFonts w:cstheme="minorHAnsi"/>
          <w:color w:val="000000"/>
        </w:rPr>
      </w:pPr>
      <w:bookmarkStart w:id="5" w:name="_Ref142638914"/>
      <w:r w:rsidRPr="00874CB7">
        <w:rPr>
          <w:rFonts w:cstheme="minorHAnsi"/>
          <w:color w:val="000000"/>
        </w:rPr>
        <w:t>RP-223544</w:t>
      </w:r>
      <w:r>
        <w:rPr>
          <w:rFonts w:cstheme="minorHAnsi"/>
          <w:color w:val="000000"/>
        </w:rPr>
        <w:t>,</w:t>
      </w:r>
      <w:r w:rsidRPr="00874CB7">
        <w:rPr>
          <w:rFonts w:cstheme="minorHAnsi"/>
          <w:color w:val="000000"/>
        </w:rPr>
        <w:t xml:space="preserve"> </w:t>
      </w:r>
      <w:r>
        <w:rPr>
          <w:rFonts w:cstheme="minorHAnsi"/>
          <w:color w:val="000000"/>
        </w:rPr>
        <w:t>“</w:t>
      </w:r>
      <w:r w:rsidRPr="00874CB7">
        <w:rPr>
          <w:rFonts w:cstheme="minorHAnsi"/>
          <w:color w:val="000000"/>
        </w:rPr>
        <w:t>Revised WID on Enhanced support of reduced capability NR devices</w:t>
      </w:r>
      <w:r>
        <w:rPr>
          <w:rFonts w:cstheme="minorHAnsi"/>
          <w:color w:val="000000"/>
        </w:rPr>
        <w:t>”, Ericsson,</w:t>
      </w:r>
      <w:r w:rsidRPr="00E76691">
        <w:rPr>
          <w:rFonts w:cstheme="minorHAnsi"/>
          <w:color w:val="000000"/>
        </w:rPr>
        <w:t xml:space="preserve"> </w:t>
      </w:r>
      <w:r>
        <w:rPr>
          <w:rFonts w:cstheme="minorHAnsi"/>
          <w:color w:val="000000"/>
        </w:rPr>
        <w:t>e-meeting, Dec 2022.</w:t>
      </w:r>
      <w:bookmarkEnd w:id="5"/>
    </w:p>
    <w:sectPr w:rsidR="002639E0" w:rsidRPr="007E3F3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BE41" w14:textId="77777777" w:rsidR="00513561" w:rsidRDefault="00513561">
      <w:r>
        <w:separator/>
      </w:r>
    </w:p>
  </w:endnote>
  <w:endnote w:type="continuationSeparator" w:id="0">
    <w:p w14:paraId="69F06A72" w14:textId="77777777" w:rsidR="00513561" w:rsidRDefault="0051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5913" w14:textId="77777777" w:rsidR="00513561" w:rsidRDefault="00513561">
      <w:r>
        <w:separator/>
      </w:r>
    </w:p>
  </w:footnote>
  <w:footnote w:type="continuationSeparator" w:id="0">
    <w:p w14:paraId="5381E105" w14:textId="77777777" w:rsidR="00513561" w:rsidRDefault="00513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891114000">
    <w:abstractNumId w:val="30"/>
  </w:num>
  <w:num w:numId="2" w16cid:durableId="831069835">
    <w:abstractNumId w:val="17"/>
  </w:num>
  <w:num w:numId="3" w16cid:durableId="710763757">
    <w:abstractNumId w:val="3"/>
  </w:num>
  <w:num w:numId="4" w16cid:durableId="849565077">
    <w:abstractNumId w:val="33"/>
  </w:num>
  <w:num w:numId="5" w16cid:durableId="99422403">
    <w:abstractNumId w:val="5"/>
  </w:num>
  <w:num w:numId="6" w16cid:durableId="593126130">
    <w:abstractNumId w:val="12"/>
  </w:num>
  <w:num w:numId="7" w16cid:durableId="1810513432">
    <w:abstractNumId w:val="6"/>
  </w:num>
  <w:num w:numId="8" w16cid:durableId="1747679525">
    <w:abstractNumId w:val="7"/>
  </w:num>
  <w:num w:numId="9" w16cid:durableId="95684244">
    <w:abstractNumId w:val="13"/>
  </w:num>
  <w:num w:numId="10" w16cid:durableId="1658462873">
    <w:abstractNumId w:val="26"/>
  </w:num>
  <w:num w:numId="11" w16cid:durableId="1052581652">
    <w:abstractNumId w:val="29"/>
  </w:num>
  <w:num w:numId="12" w16cid:durableId="1599485328">
    <w:abstractNumId w:val="20"/>
  </w:num>
  <w:num w:numId="13" w16cid:durableId="1958945632">
    <w:abstractNumId w:val="22"/>
  </w:num>
  <w:num w:numId="14" w16cid:durableId="525220197">
    <w:abstractNumId w:val="28"/>
  </w:num>
  <w:num w:numId="15" w16cid:durableId="1103646850">
    <w:abstractNumId w:val="25"/>
  </w:num>
  <w:num w:numId="16" w16cid:durableId="1666589442">
    <w:abstractNumId w:val="15"/>
  </w:num>
  <w:num w:numId="17" w16cid:durableId="1883900711">
    <w:abstractNumId w:val="24"/>
  </w:num>
  <w:num w:numId="18" w16cid:durableId="1006908766">
    <w:abstractNumId w:val="1"/>
  </w:num>
  <w:num w:numId="19" w16cid:durableId="1581598852">
    <w:abstractNumId w:val="10"/>
  </w:num>
  <w:num w:numId="20" w16cid:durableId="1302615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36923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164628">
    <w:abstractNumId w:val="32"/>
  </w:num>
  <w:num w:numId="23" w16cid:durableId="1271814686">
    <w:abstractNumId w:val="0"/>
  </w:num>
  <w:num w:numId="24" w16cid:durableId="2020039705">
    <w:abstractNumId w:val="21"/>
  </w:num>
  <w:num w:numId="25" w16cid:durableId="1571816702">
    <w:abstractNumId w:val="2"/>
  </w:num>
  <w:num w:numId="26" w16cid:durableId="633949318">
    <w:abstractNumId w:val="36"/>
  </w:num>
  <w:num w:numId="27" w16cid:durableId="1301688307">
    <w:abstractNumId w:val="9"/>
  </w:num>
  <w:num w:numId="28" w16cid:durableId="1552964368">
    <w:abstractNumId w:val="14"/>
  </w:num>
  <w:num w:numId="29" w16cid:durableId="1825703082">
    <w:abstractNumId w:val="18"/>
  </w:num>
  <w:num w:numId="30" w16cid:durableId="9830506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932307">
    <w:abstractNumId w:val="23"/>
  </w:num>
  <w:num w:numId="32" w16cid:durableId="730228190">
    <w:abstractNumId w:val="35"/>
  </w:num>
  <w:num w:numId="33" w16cid:durableId="1127894659">
    <w:abstractNumId w:val="27"/>
  </w:num>
  <w:num w:numId="34" w16cid:durableId="631251609">
    <w:abstractNumId w:val="31"/>
  </w:num>
  <w:num w:numId="35" w16cid:durableId="985545193">
    <w:abstractNumId w:val="8"/>
  </w:num>
  <w:num w:numId="36" w16cid:durableId="843014168">
    <w:abstractNumId w:val="16"/>
  </w:num>
  <w:num w:numId="37" w16cid:durableId="2069568853">
    <w:abstractNumId w:val="34"/>
  </w:num>
  <w:num w:numId="38" w16cid:durableId="1387100246">
    <w:abstractNumId w:val="19"/>
  </w:num>
  <w:num w:numId="39" w16cid:durableId="575475908">
    <w:abstractNumId w:val="11"/>
  </w:num>
  <w:num w:numId="40" w16cid:durableId="1545872315">
    <w:abstractNumId w:val="20"/>
  </w:num>
  <w:num w:numId="41" w16cid:durableId="179751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3DA0"/>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BF1"/>
    <w:rsid w:val="00074C1F"/>
    <w:rsid w:val="0007548F"/>
    <w:rsid w:val="000754E9"/>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5C0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1E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69"/>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CCD"/>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10"/>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77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C21"/>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4A8"/>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9E0"/>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0D15"/>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4E9D"/>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D6"/>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4B9B"/>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4E4F"/>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BB"/>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27F0B"/>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AD1"/>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61"/>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0D"/>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327"/>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53"/>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2BAD"/>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38F"/>
    <w:rsid w:val="00612425"/>
    <w:rsid w:val="00612A98"/>
    <w:rsid w:val="00612B9A"/>
    <w:rsid w:val="00613237"/>
    <w:rsid w:val="006132CD"/>
    <w:rsid w:val="00613363"/>
    <w:rsid w:val="00613984"/>
    <w:rsid w:val="0061406C"/>
    <w:rsid w:val="0061410B"/>
    <w:rsid w:val="00614423"/>
    <w:rsid w:val="006144F3"/>
    <w:rsid w:val="00614ADB"/>
    <w:rsid w:val="00614CD1"/>
    <w:rsid w:val="006150F1"/>
    <w:rsid w:val="00615533"/>
    <w:rsid w:val="00615B29"/>
    <w:rsid w:val="00615B82"/>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5B12"/>
    <w:rsid w:val="00686365"/>
    <w:rsid w:val="0068651A"/>
    <w:rsid w:val="00686A14"/>
    <w:rsid w:val="00686D11"/>
    <w:rsid w:val="00687081"/>
    <w:rsid w:val="00687331"/>
    <w:rsid w:val="0068771B"/>
    <w:rsid w:val="00687811"/>
    <w:rsid w:val="00690307"/>
    <w:rsid w:val="00690612"/>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EC2"/>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88"/>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83C"/>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4A7"/>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69D"/>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28C"/>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56F8"/>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DC8"/>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DD"/>
    <w:rsid w:val="00AE3F89"/>
    <w:rsid w:val="00AE4244"/>
    <w:rsid w:val="00AE491A"/>
    <w:rsid w:val="00AE4A5C"/>
    <w:rsid w:val="00AE4AC2"/>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694"/>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190"/>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5F48"/>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02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0C9"/>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801"/>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015"/>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5AE"/>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528"/>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77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837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77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CaptionChar2">
    <w:name w:val="Caption Char2"/>
    <w:aliases w:val="Caption Char1 Char Char1,cap Char Char1 Char1,Caption Char Char1 Char Char1,cap Char2 Char Char1,Ca Char1,cap Char2 Char2,Caption Char C... Char1,Caption Char Char1"/>
    <w:rsid w:val="00270D15"/>
    <w:rPr>
      <w:rFonts w:eastAsia="Times New Roman"/>
      <w:b/>
      <w:sz w:val="24"/>
      <w:szCs w:val="24"/>
      <w:lang w:eastAsia="zh-CN"/>
    </w:rPr>
  </w:style>
  <w:style w:type="paragraph" w:customStyle="1" w:styleId="paragraph">
    <w:name w:val="paragraph"/>
    <w:basedOn w:val="Normal"/>
    <w:rsid w:val="005B2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B2BAD"/>
  </w:style>
  <w:style w:type="character" w:customStyle="1" w:styleId="eop">
    <w:name w:val="eop"/>
    <w:basedOn w:val="DefaultParagraphFont"/>
    <w:rsid w:val="005B2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0895716">
      <w:bodyDiv w:val="1"/>
      <w:marLeft w:val="0"/>
      <w:marRight w:val="0"/>
      <w:marTop w:val="0"/>
      <w:marBottom w:val="0"/>
      <w:divBdr>
        <w:top w:val="none" w:sz="0" w:space="0" w:color="auto"/>
        <w:left w:val="none" w:sz="0" w:space="0" w:color="auto"/>
        <w:bottom w:val="none" w:sz="0" w:space="0" w:color="auto"/>
        <w:right w:val="none" w:sz="0" w:space="0" w:color="auto"/>
      </w:divBdr>
      <w:divsChild>
        <w:div w:id="1507094634">
          <w:marLeft w:val="0"/>
          <w:marRight w:val="0"/>
          <w:marTop w:val="0"/>
          <w:marBottom w:val="0"/>
          <w:divBdr>
            <w:top w:val="none" w:sz="0" w:space="0" w:color="auto"/>
            <w:left w:val="none" w:sz="0" w:space="0" w:color="auto"/>
            <w:bottom w:val="none" w:sz="0" w:space="0" w:color="auto"/>
            <w:right w:val="none" w:sz="0" w:space="0" w:color="auto"/>
          </w:divBdr>
        </w:div>
        <w:div w:id="904728007">
          <w:marLeft w:val="0"/>
          <w:marRight w:val="0"/>
          <w:marTop w:val="0"/>
          <w:marBottom w:val="0"/>
          <w:divBdr>
            <w:top w:val="none" w:sz="0" w:space="0" w:color="auto"/>
            <w:left w:val="none" w:sz="0" w:space="0" w:color="auto"/>
            <w:bottom w:val="none" w:sz="0" w:space="0" w:color="auto"/>
            <w:right w:val="none" w:sz="0" w:space="0" w:color="auto"/>
          </w:divBdr>
        </w:div>
        <w:div w:id="2112967454">
          <w:marLeft w:val="0"/>
          <w:marRight w:val="0"/>
          <w:marTop w:val="0"/>
          <w:marBottom w:val="0"/>
          <w:divBdr>
            <w:top w:val="none" w:sz="0" w:space="0" w:color="auto"/>
            <w:left w:val="none" w:sz="0" w:space="0" w:color="auto"/>
            <w:bottom w:val="none" w:sz="0" w:space="0" w:color="auto"/>
            <w:right w:val="none" w:sz="0" w:space="0" w:color="auto"/>
          </w:divBdr>
          <w:divsChild>
            <w:div w:id="1379743077">
              <w:marLeft w:val="-75"/>
              <w:marRight w:val="0"/>
              <w:marTop w:val="30"/>
              <w:marBottom w:val="30"/>
              <w:divBdr>
                <w:top w:val="none" w:sz="0" w:space="0" w:color="auto"/>
                <w:left w:val="none" w:sz="0" w:space="0" w:color="auto"/>
                <w:bottom w:val="none" w:sz="0" w:space="0" w:color="auto"/>
                <w:right w:val="none" w:sz="0" w:space="0" w:color="auto"/>
              </w:divBdr>
              <w:divsChild>
                <w:div w:id="328406364">
                  <w:marLeft w:val="0"/>
                  <w:marRight w:val="0"/>
                  <w:marTop w:val="0"/>
                  <w:marBottom w:val="0"/>
                  <w:divBdr>
                    <w:top w:val="none" w:sz="0" w:space="0" w:color="auto"/>
                    <w:left w:val="none" w:sz="0" w:space="0" w:color="auto"/>
                    <w:bottom w:val="none" w:sz="0" w:space="0" w:color="auto"/>
                    <w:right w:val="none" w:sz="0" w:space="0" w:color="auto"/>
                  </w:divBdr>
                  <w:divsChild>
                    <w:div w:id="709957334">
                      <w:marLeft w:val="0"/>
                      <w:marRight w:val="0"/>
                      <w:marTop w:val="0"/>
                      <w:marBottom w:val="0"/>
                      <w:divBdr>
                        <w:top w:val="none" w:sz="0" w:space="0" w:color="auto"/>
                        <w:left w:val="none" w:sz="0" w:space="0" w:color="auto"/>
                        <w:bottom w:val="none" w:sz="0" w:space="0" w:color="auto"/>
                        <w:right w:val="none" w:sz="0" w:space="0" w:color="auto"/>
                      </w:divBdr>
                    </w:div>
                  </w:divsChild>
                </w:div>
                <w:div w:id="189144818">
                  <w:marLeft w:val="0"/>
                  <w:marRight w:val="0"/>
                  <w:marTop w:val="0"/>
                  <w:marBottom w:val="0"/>
                  <w:divBdr>
                    <w:top w:val="none" w:sz="0" w:space="0" w:color="auto"/>
                    <w:left w:val="none" w:sz="0" w:space="0" w:color="auto"/>
                    <w:bottom w:val="none" w:sz="0" w:space="0" w:color="auto"/>
                    <w:right w:val="none" w:sz="0" w:space="0" w:color="auto"/>
                  </w:divBdr>
                  <w:divsChild>
                    <w:div w:id="1768455627">
                      <w:marLeft w:val="0"/>
                      <w:marRight w:val="0"/>
                      <w:marTop w:val="0"/>
                      <w:marBottom w:val="0"/>
                      <w:divBdr>
                        <w:top w:val="none" w:sz="0" w:space="0" w:color="auto"/>
                        <w:left w:val="none" w:sz="0" w:space="0" w:color="auto"/>
                        <w:bottom w:val="none" w:sz="0" w:space="0" w:color="auto"/>
                        <w:right w:val="none" w:sz="0" w:space="0" w:color="auto"/>
                      </w:divBdr>
                    </w:div>
                  </w:divsChild>
                </w:div>
                <w:div w:id="2124034124">
                  <w:marLeft w:val="0"/>
                  <w:marRight w:val="0"/>
                  <w:marTop w:val="0"/>
                  <w:marBottom w:val="0"/>
                  <w:divBdr>
                    <w:top w:val="none" w:sz="0" w:space="0" w:color="auto"/>
                    <w:left w:val="none" w:sz="0" w:space="0" w:color="auto"/>
                    <w:bottom w:val="none" w:sz="0" w:space="0" w:color="auto"/>
                    <w:right w:val="none" w:sz="0" w:space="0" w:color="auto"/>
                  </w:divBdr>
                  <w:divsChild>
                    <w:div w:id="1157646391">
                      <w:marLeft w:val="0"/>
                      <w:marRight w:val="0"/>
                      <w:marTop w:val="0"/>
                      <w:marBottom w:val="0"/>
                      <w:divBdr>
                        <w:top w:val="none" w:sz="0" w:space="0" w:color="auto"/>
                        <w:left w:val="none" w:sz="0" w:space="0" w:color="auto"/>
                        <w:bottom w:val="none" w:sz="0" w:space="0" w:color="auto"/>
                        <w:right w:val="none" w:sz="0" w:space="0" w:color="auto"/>
                      </w:divBdr>
                    </w:div>
                  </w:divsChild>
                </w:div>
                <w:div w:id="368266712">
                  <w:marLeft w:val="0"/>
                  <w:marRight w:val="0"/>
                  <w:marTop w:val="0"/>
                  <w:marBottom w:val="0"/>
                  <w:divBdr>
                    <w:top w:val="none" w:sz="0" w:space="0" w:color="auto"/>
                    <w:left w:val="none" w:sz="0" w:space="0" w:color="auto"/>
                    <w:bottom w:val="none" w:sz="0" w:space="0" w:color="auto"/>
                    <w:right w:val="none" w:sz="0" w:space="0" w:color="auto"/>
                  </w:divBdr>
                  <w:divsChild>
                    <w:div w:id="1463307653">
                      <w:marLeft w:val="0"/>
                      <w:marRight w:val="0"/>
                      <w:marTop w:val="0"/>
                      <w:marBottom w:val="0"/>
                      <w:divBdr>
                        <w:top w:val="none" w:sz="0" w:space="0" w:color="auto"/>
                        <w:left w:val="none" w:sz="0" w:space="0" w:color="auto"/>
                        <w:bottom w:val="none" w:sz="0" w:space="0" w:color="auto"/>
                        <w:right w:val="none" w:sz="0" w:space="0" w:color="auto"/>
                      </w:divBdr>
                    </w:div>
                  </w:divsChild>
                </w:div>
                <w:div w:id="541554062">
                  <w:marLeft w:val="0"/>
                  <w:marRight w:val="0"/>
                  <w:marTop w:val="0"/>
                  <w:marBottom w:val="0"/>
                  <w:divBdr>
                    <w:top w:val="none" w:sz="0" w:space="0" w:color="auto"/>
                    <w:left w:val="none" w:sz="0" w:space="0" w:color="auto"/>
                    <w:bottom w:val="none" w:sz="0" w:space="0" w:color="auto"/>
                    <w:right w:val="none" w:sz="0" w:space="0" w:color="auto"/>
                  </w:divBdr>
                  <w:divsChild>
                    <w:div w:id="1709254106">
                      <w:marLeft w:val="0"/>
                      <w:marRight w:val="0"/>
                      <w:marTop w:val="0"/>
                      <w:marBottom w:val="0"/>
                      <w:divBdr>
                        <w:top w:val="none" w:sz="0" w:space="0" w:color="auto"/>
                        <w:left w:val="none" w:sz="0" w:space="0" w:color="auto"/>
                        <w:bottom w:val="none" w:sz="0" w:space="0" w:color="auto"/>
                        <w:right w:val="none" w:sz="0" w:space="0" w:color="auto"/>
                      </w:divBdr>
                    </w:div>
                  </w:divsChild>
                </w:div>
                <w:div w:id="1532723117">
                  <w:marLeft w:val="0"/>
                  <w:marRight w:val="0"/>
                  <w:marTop w:val="0"/>
                  <w:marBottom w:val="0"/>
                  <w:divBdr>
                    <w:top w:val="none" w:sz="0" w:space="0" w:color="auto"/>
                    <w:left w:val="none" w:sz="0" w:space="0" w:color="auto"/>
                    <w:bottom w:val="none" w:sz="0" w:space="0" w:color="auto"/>
                    <w:right w:val="none" w:sz="0" w:space="0" w:color="auto"/>
                  </w:divBdr>
                  <w:divsChild>
                    <w:div w:id="1796101378">
                      <w:marLeft w:val="0"/>
                      <w:marRight w:val="0"/>
                      <w:marTop w:val="0"/>
                      <w:marBottom w:val="0"/>
                      <w:divBdr>
                        <w:top w:val="none" w:sz="0" w:space="0" w:color="auto"/>
                        <w:left w:val="none" w:sz="0" w:space="0" w:color="auto"/>
                        <w:bottom w:val="none" w:sz="0" w:space="0" w:color="auto"/>
                        <w:right w:val="none" w:sz="0" w:space="0" w:color="auto"/>
                      </w:divBdr>
                    </w:div>
                  </w:divsChild>
                </w:div>
                <w:div w:id="745490753">
                  <w:marLeft w:val="0"/>
                  <w:marRight w:val="0"/>
                  <w:marTop w:val="0"/>
                  <w:marBottom w:val="0"/>
                  <w:divBdr>
                    <w:top w:val="none" w:sz="0" w:space="0" w:color="auto"/>
                    <w:left w:val="none" w:sz="0" w:space="0" w:color="auto"/>
                    <w:bottom w:val="none" w:sz="0" w:space="0" w:color="auto"/>
                    <w:right w:val="none" w:sz="0" w:space="0" w:color="auto"/>
                  </w:divBdr>
                  <w:divsChild>
                    <w:div w:id="722366159">
                      <w:marLeft w:val="0"/>
                      <w:marRight w:val="0"/>
                      <w:marTop w:val="0"/>
                      <w:marBottom w:val="0"/>
                      <w:divBdr>
                        <w:top w:val="none" w:sz="0" w:space="0" w:color="auto"/>
                        <w:left w:val="none" w:sz="0" w:space="0" w:color="auto"/>
                        <w:bottom w:val="none" w:sz="0" w:space="0" w:color="auto"/>
                        <w:right w:val="none" w:sz="0" w:space="0" w:color="auto"/>
                      </w:divBdr>
                    </w:div>
                  </w:divsChild>
                </w:div>
                <w:div w:id="1325472505">
                  <w:marLeft w:val="0"/>
                  <w:marRight w:val="0"/>
                  <w:marTop w:val="0"/>
                  <w:marBottom w:val="0"/>
                  <w:divBdr>
                    <w:top w:val="none" w:sz="0" w:space="0" w:color="auto"/>
                    <w:left w:val="none" w:sz="0" w:space="0" w:color="auto"/>
                    <w:bottom w:val="none" w:sz="0" w:space="0" w:color="auto"/>
                    <w:right w:val="none" w:sz="0" w:space="0" w:color="auto"/>
                  </w:divBdr>
                  <w:divsChild>
                    <w:div w:id="1794056566">
                      <w:marLeft w:val="0"/>
                      <w:marRight w:val="0"/>
                      <w:marTop w:val="0"/>
                      <w:marBottom w:val="0"/>
                      <w:divBdr>
                        <w:top w:val="none" w:sz="0" w:space="0" w:color="auto"/>
                        <w:left w:val="none" w:sz="0" w:space="0" w:color="auto"/>
                        <w:bottom w:val="none" w:sz="0" w:space="0" w:color="auto"/>
                        <w:right w:val="none" w:sz="0" w:space="0" w:color="auto"/>
                      </w:divBdr>
                    </w:div>
                  </w:divsChild>
                </w:div>
                <w:div w:id="939292119">
                  <w:marLeft w:val="0"/>
                  <w:marRight w:val="0"/>
                  <w:marTop w:val="0"/>
                  <w:marBottom w:val="0"/>
                  <w:divBdr>
                    <w:top w:val="none" w:sz="0" w:space="0" w:color="auto"/>
                    <w:left w:val="none" w:sz="0" w:space="0" w:color="auto"/>
                    <w:bottom w:val="none" w:sz="0" w:space="0" w:color="auto"/>
                    <w:right w:val="none" w:sz="0" w:space="0" w:color="auto"/>
                  </w:divBdr>
                  <w:divsChild>
                    <w:div w:id="1451509623">
                      <w:marLeft w:val="0"/>
                      <w:marRight w:val="0"/>
                      <w:marTop w:val="0"/>
                      <w:marBottom w:val="0"/>
                      <w:divBdr>
                        <w:top w:val="none" w:sz="0" w:space="0" w:color="auto"/>
                        <w:left w:val="none" w:sz="0" w:space="0" w:color="auto"/>
                        <w:bottom w:val="none" w:sz="0" w:space="0" w:color="auto"/>
                        <w:right w:val="none" w:sz="0" w:space="0" w:color="auto"/>
                      </w:divBdr>
                    </w:div>
                  </w:divsChild>
                </w:div>
                <w:div w:id="1482847732">
                  <w:marLeft w:val="0"/>
                  <w:marRight w:val="0"/>
                  <w:marTop w:val="0"/>
                  <w:marBottom w:val="0"/>
                  <w:divBdr>
                    <w:top w:val="none" w:sz="0" w:space="0" w:color="auto"/>
                    <w:left w:val="none" w:sz="0" w:space="0" w:color="auto"/>
                    <w:bottom w:val="none" w:sz="0" w:space="0" w:color="auto"/>
                    <w:right w:val="none" w:sz="0" w:space="0" w:color="auto"/>
                  </w:divBdr>
                  <w:divsChild>
                    <w:div w:id="1625692097">
                      <w:marLeft w:val="0"/>
                      <w:marRight w:val="0"/>
                      <w:marTop w:val="0"/>
                      <w:marBottom w:val="0"/>
                      <w:divBdr>
                        <w:top w:val="none" w:sz="0" w:space="0" w:color="auto"/>
                        <w:left w:val="none" w:sz="0" w:space="0" w:color="auto"/>
                        <w:bottom w:val="none" w:sz="0" w:space="0" w:color="auto"/>
                        <w:right w:val="none" w:sz="0" w:space="0" w:color="auto"/>
                      </w:divBdr>
                    </w:div>
                  </w:divsChild>
                </w:div>
                <w:div w:id="872229951">
                  <w:marLeft w:val="0"/>
                  <w:marRight w:val="0"/>
                  <w:marTop w:val="0"/>
                  <w:marBottom w:val="0"/>
                  <w:divBdr>
                    <w:top w:val="none" w:sz="0" w:space="0" w:color="auto"/>
                    <w:left w:val="none" w:sz="0" w:space="0" w:color="auto"/>
                    <w:bottom w:val="none" w:sz="0" w:space="0" w:color="auto"/>
                    <w:right w:val="none" w:sz="0" w:space="0" w:color="auto"/>
                  </w:divBdr>
                  <w:divsChild>
                    <w:div w:id="957027621">
                      <w:marLeft w:val="0"/>
                      <w:marRight w:val="0"/>
                      <w:marTop w:val="0"/>
                      <w:marBottom w:val="0"/>
                      <w:divBdr>
                        <w:top w:val="none" w:sz="0" w:space="0" w:color="auto"/>
                        <w:left w:val="none" w:sz="0" w:space="0" w:color="auto"/>
                        <w:bottom w:val="none" w:sz="0" w:space="0" w:color="auto"/>
                        <w:right w:val="none" w:sz="0" w:space="0" w:color="auto"/>
                      </w:divBdr>
                    </w:div>
                  </w:divsChild>
                </w:div>
                <w:div w:id="441730244">
                  <w:marLeft w:val="0"/>
                  <w:marRight w:val="0"/>
                  <w:marTop w:val="0"/>
                  <w:marBottom w:val="0"/>
                  <w:divBdr>
                    <w:top w:val="none" w:sz="0" w:space="0" w:color="auto"/>
                    <w:left w:val="none" w:sz="0" w:space="0" w:color="auto"/>
                    <w:bottom w:val="none" w:sz="0" w:space="0" w:color="auto"/>
                    <w:right w:val="none" w:sz="0" w:space="0" w:color="auto"/>
                  </w:divBdr>
                  <w:divsChild>
                    <w:div w:id="2074620692">
                      <w:marLeft w:val="0"/>
                      <w:marRight w:val="0"/>
                      <w:marTop w:val="0"/>
                      <w:marBottom w:val="0"/>
                      <w:divBdr>
                        <w:top w:val="none" w:sz="0" w:space="0" w:color="auto"/>
                        <w:left w:val="none" w:sz="0" w:space="0" w:color="auto"/>
                        <w:bottom w:val="none" w:sz="0" w:space="0" w:color="auto"/>
                        <w:right w:val="none" w:sz="0" w:space="0" w:color="auto"/>
                      </w:divBdr>
                    </w:div>
                  </w:divsChild>
                </w:div>
                <w:div w:id="1511332862">
                  <w:marLeft w:val="0"/>
                  <w:marRight w:val="0"/>
                  <w:marTop w:val="0"/>
                  <w:marBottom w:val="0"/>
                  <w:divBdr>
                    <w:top w:val="none" w:sz="0" w:space="0" w:color="auto"/>
                    <w:left w:val="none" w:sz="0" w:space="0" w:color="auto"/>
                    <w:bottom w:val="none" w:sz="0" w:space="0" w:color="auto"/>
                    <w:right w:val="none" w:sz="0" w:space="0" w:color="auto"/>
                  </w:divBdr>
                  <w:divsChild>
                    <w:div w:id="7276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20668">
          <w:marLeft w:val="0"/>
          <w:marRight w:val="0"/>
          <w:marTop w:val="0"/>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2023-08-11T18:45:00Z</dcterms:created>
  <dcterms:modified xsi:type="dcterms:W3CDTF">2023-08-11T18:45:00Z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